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8" w:rsidRPr="00245054" w:rsidRDefault="000E62C1" w:rsidP="000E62C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оформляют недвижимость в собственность по </w:t>
      </w:r>
      <w:r w:rsidRPr="000E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экстерриториальному принципу</w:t>
      </w:r>
    </w:p>
    <w:p w:rsidR="005708EF" w:rsidRPr="005708EF" w:rsidRDefault="00E36998" w:rsidP="0043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года по настоящее время жители Иркутской области подали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оформление прав на недвижимость,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находящуюся в друг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 недвижимости находятся в Красноярском крае,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Москве,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республике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субъектах РФ. </w:t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FCD"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жители других регионов также активно воспользовались возможност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B11FCD"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</w:t>
      </w:r>
      <w:r w:rsidR="00B11FCD"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недвижимость, 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r w:rsidR="00B11FCD" w:rsidRP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области. От граждан и юридических лиц уже поступило 263 заявления.</w:t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заявление на регистрацию прав на недвижимое имущество по э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кстерриториальн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6597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у жителей </w:t>
      </w:r>
      <w:proofErr w:type="spellStart"/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нового года.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подразумевает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0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прав в офис приема и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документов безотносительно места расположения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квартиры, земельного участка и другого имущества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«О государственной регистрации недвижимости»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силу с 1 января 2017 года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ногократно повы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удобство получения услуги, сокра</w:t>
      </w:r>
      <w:r w:rsidR="005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и финансовые затраты граждан и представителей бизнеса. </w:t>
      </w:r>
      <w:bookmarkStart w:id="0" w:name="OLE_LINK3"/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 экстерриториальному принципу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проводится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созданны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приема от заявителя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обращения</w:t>
      </w:r>
      <w:r w:rsidR="00B11FCD"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регистратор формирует пакет документов,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его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 территориальный орган Росреестра того субъекта Федерации, где объект недвижимости находится. И уже на месте проводится рег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сделок, ограничений и обременений. </w:t>
      </w:r>
      <w:bookmarkEnd w:id="0"/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8EF" w:rsidRPr="00570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процедуры заявителю выдается выписка из Единого государственного реестра недвижимости (ЕГРН), которая подтверждает регистрацию прав по экстерриториальному принципу.</w:t>
      </w:r>
    </w:p>
    <w:p w:rsidR="00E36998" w:rsidRDefault="00E36998" w:rsidP="004361B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Иркутске подать заявление можно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приема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Федеральной кадастровой палаты по адресу: ул. Чехова, 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оформление в собственность недвижимости, находящейся в другом регионе,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офисах филиала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четырех городах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Ангарске, </w:t>
      </w:r>
      <w:proofErr w:type="spellStart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Слюдянке</w:t>
      </w:r>
      <w:proofErr w:type="spellEnd"/>
      <w:r w:rsidRPr="00D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Нижнеудинске.</w:t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OLE_LINK18"/>
      <w:bookmarkStart w:id="2" w:name="OLE_LINK4"/>
      <w:bookmarkEnd w:id="1"/>
      <w:bookmarkEnd w:id="2"/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полным списком офисов всех субъектов РФ, оказывающих услугу по экстерриториальному принципу, можно ознакомиться на официальном сайте Росреестра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B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r w:rsidR="00B4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</w:p>
    <w:p w:rsidR="001E4C24" w:rsidRDefault="00D1444C" w:rsidP="00D1444C">
      <w:pPr>
        <w:jc w:val="right"/>
      </w:pPr>
      <w:r w:rsidRPr="00D1444C">
        <w:t>Управлени</w:t>
      </w:r>
      <w:r w:rsidR="004361B4">
        <w:t>е</w:t>
      </w:r>
      <w:r w:rsidRPr="00D1444C">
        <w:t xml:space="preserve"> </w:t>
      </w:r>
      <w:proofErr w:type="spellStart"/>
      <w:r w:rsidRPr="00D1444C">
        <w:t>Росреестра</w:t>
      </w:r>
      <w:proofErr w:type="spellEnd"/>
      <w:r w:rsidRPr="00D1444C">
        <w:t xml:space="preserve"> по Иркутской области</w:t>
      </w:r>
    </w:p>
    <w:sectPr w:rsidR="001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1"/>
    <w:rsid w:val="00096597"/>
    <w:rsid w:val="000E62C1"/>
    <w:rsid w:val="000F0004"/>
    <w:rsid w:val="001E4C24"/>
    <w:rsid w:val="00262201"/>
    <w:rsid w:val="004361B4"/>
    <w:rsid w:val="005708EF"/>
    <w:rsid w:val="005B14B3"/>
    <w:rsid w:val="009D6191"/>
    <w:rsid w:val="00B11FCD"/>
    <w:rsid w:val="00B40F11"/>
    <w:rsid w:val="00C721E3"/>
    <w:rsid w:val="00D1444C"/>
    <w:rsid w:val="00E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41AE"/>
  <w15:chartTrackingRefBased/>
  <w15:docId w15:val="{616E0C7B-1B4F-4B13-924B-E5373EF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11</cp:revision>
  <dcterms:created xsi:type="dcterms:W3CDTF">2017-05-18T06:34:00Z</dcterms:created>
  <dcterms:modified xsi:type="dcterms:W3CDTF">2017-05-19T10:05:00Z</dcterms:modified>
</cp:coreProperties>
</file>