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22" w:rsidRDefault="00B06622" w:rsidP="00B06622">
      <w:pPr>
        <w:pStyle w:val="s74"/>
        <w:shd w:val="clear" w:color="auto" w:fill="F0E9D3"/>
        <w:spacing w:before="240" w:beforeAutospacing="0" w:after="240" w:afterAutospacing="0"/>
        <w:jc w:val="both"/>
        <w:rPr>
          <w:color w:val="464C55"/>
          <w:sz w:val="23"/>
          <w:szCs w:val="23"/>
        </w:rPr>
      </w:pPr>
      <w:bookmarkStart w:id="0" w:name="_GoBack"/>
      <w:r>
        <w:rPr>
          <w:rStyle w:val="s10"/>
          <w:b/>
          <w:bCs/>
          <w:color w:val="464C55"/>
          <w:sz w:val="23"/>
          <w:szCs w:val="23"/>
        </w:rPr>
        <w:t>С какой периодичностью нужно выявлять профессиональные риски</w:t>
      </w:r>
      <w:bookmarkEnd w:id="0"/>
      <w:r>
        <w:rPr>
          <w:rStyle w:val="s10"/>
          <w:b/>
          <w:bCs/>
          <w:color w:val="464C55"/>
          <w:sz w:val="23"/>
          <w:szCs w:val="23"/>
        </w:rPr>
        <w:t>?</w:t>
      </w:r>
    </w:p>
    <w:p w:rsidR="00B06622" w:rsidRDefault="00B06622" w:rsidP="00B06622">
      <w:pPr>
        <w:pStyle w:val="s1"/>
        <w:shd w:val="clear" w:color="auto" w:fill="FFFFFF"/>
        <w:jc w:val="both"/>
        <w:rPr>
          <w:color w:val="22272F"/>
          <w:sz w:val="23"/>
          <w:szCs w:val="23"/>
        </w:rPr>
      </w:pPr>
    </w:p>
    <w:p w:rsidR="00B06622" w:rsidRDefault="00B06622" w:rsidP="00B06622">
      <w:pPr>
        <w:pStyle w:val="s1"/>
        <w:shd w:val="clear" w:color="auto" w:fill="FFFFFF"/>
        <w:jc w:val="both"/>
        <w:rPr>
          <w:color w:val="22272F"/>
          <w:sz w:val="23"/>
          <w:szCs w:val="23"/>
        </w:rPr>
      </w:pPr>
      <w:r>
        <w:rPr>
          <w:color w:val="22272F"/>
          <w:sz w:val="23"/>
          <w:szCs w:val="23"/>
        </w:rPr>
        <w:t>Согласно </w:t>
      </w:r>
      <w:hyperlink r:id="rId5" w:anchor="/document/12125268/entry/214" w:history="1">
        <w:r>
          <w:rPr>
            <w:rStyle w:val="a3"/>
            <w:color w:val="551A8B"/>
            <w:sz w:val="23"/>
            <w:szCs w:val="23"/>
            <w:u w:val="none"/>
          </w:rPr>
          <w:t>ст. 214</w:t>
        </w:r>
      </w:hyperlink>
      <w:r>
        <w:rPr>
          <w:color w:val="22272F"/>
          <w:sz w:val="23"/>
          <w:szCs w:val="23"/>
        </w:rPr>
        <w:t> ТК РФ работодатель обязан систематически выявлять опасности и производственные риски. С какой периодичностью их нужно выявлять?</w:t>
      </w:r>
    </w:p>
    <w:p w:rsidR="00B06622" w:rsidRDefault="00B06622" w:rsidP="00B06622">
      <w:pPr>
        <w:pStyle w:val="s1"/>
        <w:shd w:val="clear" w:color="auto" w:fill="FFFFFF"/>
        <w:jc w:val="both"/>
        <w:rPr>
          <w:color w:val="22272F"/>
          <w:sz w:val="23"/>
          <w:szCs w:val="23"/>
        </w:rPr>
      </w:pPr>
      <w:r>
        <w:rPr>
          <w:color w:val="22272F"/>
          <w:sz w:val="23"/>
          <w:szCs w:val="23"/>
        </w:rPr>
        <w:t xml:space="preserve">Специалисты </w:t>
      </w:r>
      <w:proofErr w:type="spellStart"/>
      <w:r>
        <w:rPr>
          <w:color w:val="22272F"/>
          <w:sz w:val="23"/>
          <w:szCs w:val="23"/>
        </w:rPr>
        <w:t>Роструда</w:t>
      </w:r>
      <w:proofErr w:type="spellEnd"/>
      <w:r>
        <w:rPr>
          <w:color w:val="22272F"/>
          <w:sz w:val="23"/>
          <w:szCs w:val="23"/>
        </w:rPr>
        <w:t xml:space="preserve"> разместили ответ на этот вопрос на сайте </w:t>
      </w:r>
      <w:proofErr w:type="spellStart"/>
      <w:r>
        <w:rPr>
          <w:color w:val="22272F"/>
          <w:sz w:val="23"/>
          <w:szCs w:val="23"/>
        </w:rPr>
        <w:fldChar w:fldCharType="begin"/>
      </w:r>
      <w:r>
        <w:rPr>
          <w:color w:val="22272F"/>
          <w:sz w:val="23"/>
          <w:szCs w:val="23"/>
        </w:rPr>
        <w:instrText xml:space="preserve"> HYPERLINK "http://xn--80akibcicpdbetz7e2g.xn--p1ai/" \t "_blank" </w:instrText>
      </w:r>
      <w:r>
        <w:rPr>
          <w:color w:val="22272F"/>
          <w:sz w:val="23"/>
          <w:szCs w:val="23"/>
        </w:rPr>
        <w:fldChar w:fldCharType="separate"/>
      </w:r>
      <w:r>
        <w:rPr>
          <w:rStyle w:val="a3"/>
          <w:color w:val="551A8B"/>
          <w:sz w:val="23"/>
          <w:szCs w:val="23"/>
          <w:u w:val="none"/>
        </w:rPr>
        <w:t>онлайнинспекция</w:t>
      </w:r>
      <w:proofErr w:type="gramStart"/>
      <w:r>
        <w:rPr>
          <w:rStyle w:val="a3"/>
          <w:color w:val="551A8B"/>
          <w:sz w:val="23"/>
          <w:szCs w:val="23"/>
          <w:u w:val="none"/>
        </w:rPr>
        <w:t>.р</w:t>
      </w:r>
      <w:proofErr w:type="gramEnd"/>
      <w:r>
        <w:rPr>
          <w:rStyle w:val="a3"/>
          <w:color w:val="551A8B"/>
          <w:sz w:val="23"/>
          <w:szCs w:val="23"/>
          <w:u w:val="none"/>
        </w:rPr>
        <w:t>ф</w:t>
      </w:r>
      <w:proofErr w:type="spellEnd"/>
      <w:r>
        <w:rPr>
          <w:color w:val="22272F"/>
          <w:sz w:val="23"/>
          <w:szCs w:val="23"/>
        </w:rPr>
        <w:fldChar w:fldCharType="end"/>
      </w:r>
      <w:r>
        <w:rPr>
          <w:color w:val="22272F"/>
          <w:sz w:val="23"/>
          <w:szCs w:val="23"/>
        </w:rPr>
        <w:t>. Они отметили, что повторную оценку следует проводить после реализации мер, направленных на снижение уровня профессиональных рисков.</w:t>
      </w:r>
    </w:p>
    <w:p w:rsidR="00B06622" w:rsidRDefault="00B06622" w:rsidP="00B06622">
      <w:pPr>
        <w:pStyle w:val="s1"/>
        <w:shd w:val="clear" w:color="auto" w:fill="FFFFFF"/>
        <w:jc w:val="both"/>
        <w:rPr>
          <w:color w:val="22272F"/>
          <w:sz w:val="23"/>
          <w:szCs w:val="23"/>
        </w:rPr>
      </w:pPr>
      <w:r>
        <w:rPr>
          <w:color w:val="22272F"/>
          <w:sz w:val="23"/>
          <w:szCs w:val="23"/>
        </w:rPr>
        <w:t>В соответствии с </w:t>
      </w:r>
      <w:hyperlink r:id="rId6" w:anchor="/document/403330985/entry/1092" w:history="1">
        <w:r>
          <w:rPr>
            <w:rStyle w:val="a3"/>
            <w:color w:val="551A8B"/>
            <w:sz w:val="23"/>
            <w:szCs w:val="23"/>
            <w:u w:val="none"/>
          </w:rPr>
          <w:t>п. 92</w:t>
        </w:r>
      </w:hyperlink>
      <w:r>
        <w:rPr>
          <w:color w:val="22272F"/>
          <w:sz w:val="23"/>
          <w:szCs w:val="23"/>
        </w:rPr>
        <w:t> "Рекомендаций по выбору методов оценки уровней профессиональных рисков и по снижению уровней таких рисков" (утв. </w:t>
      </w:r>
      <w:hyperlink r:id="rId7" w:anchor="/document/403330985/entry/0" w:history="1">
        <w:r>
          <w:rPr>
            <w:rStyle w:val="a3"/>
            <w:color w:val="551A8B"/>
            <w:sz w:val="23"/>
            <w:szCs w:val="23"/>
            <w:u w:val="none"/>
          </w:rPr>
          <w:t>Приказом</w:t>
        </w:r>
      </w:hyperlink>
      <w:r>
        <w:rPr>
          <w:color w:val="22272F"/>
          <w:sz w:val="23"/>
          <w:szCs w:val="23"/>
        </w:rPr>
        <w:t> Минтруда России от 28.12.2021 N 926) после реализации мер, направленных на снижение уровня профессиональных рисков, рекомендуется провести повторную оценку рисков, в отношении которых были реализованы указанные защитные меры.</w:t>
      </w:r>
    </w:p>
    <w:p w:rsidR="004A2BA5" w:rsidRPr="004A2BA5" w:rsidRDefault="004A2BA5" w:rsidP="004A2B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A2BA5">
        <w:rPr>
          <w:rFonts w:ascii="Times New Roman" w:eastAsia="Times New Roman" w:hAnsi="Times New Roman" w:cs="Times New Roman"/>
          <w:b/>
          <w:bCs/>
          <w:color w:val="22272F"/>
          <w:sz w:val="23"/>
          <w:szCs w:val="23"/>
          <w:lang w:eastAsia="ru-RU"/>
        </w:rPr>
        <w:t>Согласно </w:t>
      </w:r>
      <w:hyperlink r:id="rId8" w:anchor="/document/12125268/entry/214" w:history="1">
        <w:r w:rsidRPr="004A2BA5">
          <w:rPr>
            <w:rFonts w:ascii="Times New Roman" w:eastAsia="Times New Roman" w:hAnsi="Times New Roman" w:cs="Times New Roman"/>
            <w:b/>
            <w:bCs/>
            <w:color w:val="551A8B"/>
            <w:sz w:val="23"/>
            <w:szCs w:val="23"/>
            <w:lang w:eastAsia="ru-RU"/>
          </w:rPr>
          <w:t>ст. 214</w:t>
        </w:r>
      </w:hyperlink>
      <w:r w:rsidRPr="004A2BA5">
        <w:rPr>
          <w:rFonts w:ascii="Times New Roman" w:eastAsia="Times New Roman" w:hAnsi="Times New Roman" w:cs="Times New Roman"/>
          <w:b/>
          <w:bCs/>
          <w:color w:val="22272F"/>
          <w:sz w:val="23"/>
          <w:szCs w:val="23"/>
          <w:lang w:eastAsia="ru-RU"/>
        </w:rPr>
        <w:t> ТК РФ работодатель обязан систематически выявлять опасности и производственные риски. Прошу пояснить, с какой периодичностью нужно выявлять профессиональные риски?</w:t>
      </w:r>
    </w:p>
    <w:p w:rsidR="004A2BA5" w:rsidRPr="004A2BA5" w:rsidRDefault="004A2BA5" w:rsidP="004A2B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A2BA5">
        <w:rPr>
          <w:rFonts w:ascii="Times New Roman" w:eastAsia="Times New Roman" w:hAnsi="Times New Roman" w:cs="Times New Roman"/>
          <w:color w:val="22272F"/>
          <w:sz w:val="23"/>
          <w:szCs w:val="23"/>
          <w:lang w:eastAsia="ru-RU"/>
        </w:rPr>
        <w:t>Повторную оценку уровней профессиональных рисков следует проводить после реализации мер, направленных на снижение уровня профессиональных рисков.</w:t>
      </w:r>
    </w:p>
    <w:p w:rsidR="004A2BA5" w:rsidRPr="004A2BA5" w:rsidRDefault="004A2BA5" w:rsidP="004A2B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A2BA5">
        <w:rPr>
          <w:rFonts w:ascii="Times New Roman" w:eastAsia="Times New Roman" w:hAnsi="Times New Roman" w:cs="Times New Roman"/>
          <w:b/>
          <w:bCs/>
          <w:color w:val="22272F"/>
          <w:sz w:val="23"/>
          <w:szCs w:val="23"/>
          <w:lang w:eastAsia="ru-RU"/>
        </w:rPr>
        <w:t>Правовое обоснование:</w:t>
      </w:r>
    </w:p>
    <w:p w:rsidR="004A2BA5" w:rsidRPr="004A2BA5" w:rsidRDefault="004A2BA5" w:rsidP="004A2B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A2BA5">
        <w:rPr>
          <w:rFonts w:ascii="Times New Roman" w:eastAsia="Times New Roman" w:hAnsi="Times New Roman" w:cs="Times New Roman"/>
          <w:color w:val="22272F"/>
          <w:sz w:val="23"/>
          <w:szCs w:val="23"/>
          <w:lang w:eastAsia="ru-RU"/>
        </w:rPr>
        <w:t>Согласно </w:t>
      </w:r>
      <w:hyperlink r:id="rId9" w:anchor="/document/12125268/entry/21801" w:history="1">
        <w:r w:rsidRPr="004A2BA5">
          <w:rPr>
            <w:rFonts w:ascii="Times New Roman" w:eastAsia="Times New Roman" w:hAnsi="Times New Roman" w:cs="Times New Roman"/>
            <w:color w:val="551A8B"/>
            <w:sz w:val="23"/>
            <w:szCs w:val="23"/>
            <w:lang w:eastAsia="ru-RU"/>
          </w:rPr>
          <w:t>ч. 1 ст. 218</w:t>
        </w:r>
      </w:hyperlink>
      <w:r w:rsidRPr="004A2BA5">
        <w:rPr>
          <w:rFonts w:ascii="Times New Roman" w:eastAsia="Times New Roman" w:hAnsi="Times New Roman" w:cs="Times New Roman"/>
          <w:color w:val="22272F"/>
          <w:sz w:val="23"/>
          <w:szCs w:val="23"/>
          <w:lang w:eastAsia="ru-RU"/>
        </w:rPr>
        <w:t> ТК РФ 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4A2BA5" w:rsidRPr="004A2BA5" w:rsidRDefault="004A2BA5" w:rsidP="004A2B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A2BA5">
        <w:rPr>
          <w:rFonts w:ascii="Times New Roman" w:eastAsia="Times New Roman" w:hAnsi="Times New Roman" w:cs="Times New Roman"/>
          <w:color w:val="22272F"/>
          <w:sz w:val="23"/>
          <w:szCs w:val="23"/>
          <w:lang w:eastAsia="ru-RU"/>
        </w:rPr>
        <w:t>В соответствии с </w:t>
      </w:r>
      <w:hyperlink r:id="rId10" w:anchor="/document/403330985/entry/1092" w:history="1">
        <w:r w:rsidRPr="004A2BA5">
          <w:rPr>
            <w:rFonts w:ascii="Times New Roman" w:eastAsia="Times New Roman" w:hAnsi="Times New Roman" w:cs="Times New Roman"/>
            <w:color w:val="551A8B"/>
            <w:sz w:val="23"/>
            <w:szCs w:val="23"/>
            <w:lang w:eastAsia="ru-RU"/>
          </w:rPr>
          <w:t>п. 92</w:t>
        </w:r>
      </w:hyperlink>
      <w:r w:rsidRPr="004A2BA5">
        <w:rPr>
          <w:rFonts w:ascii="Times New Roman" w:eastAsia="Times New Roman" w:hAnsi="Times New Roman" w:cs="Times New Roman"/>
          <w:color w:val="22272F"/>
          <w:sz w:val="23"/>
          <w:szCs w:val="23"/>
          <w:lang w:eastAsia="ru-RU"/>
        </w:rPr>
        <w:t> "Рекомендаций по выбору методов оценки уровней профессиональных рисков и по снижению уровней таких рисков" (утв. </w:t>
      </w:r>
      <w:hyperlink r:id="rId11" w:anchor="/document/403330985/entry/0" w:history="1">
        <w:r w:rsidRPr="004A2BA5">
          <w:rPr>
            <w:rFonts w:ascii="Times New Roman" w:eastAsia="Times New Roman" w:hAnsi="Times New Roman" w:cs="Times New Roman"/>
            <w:color w:val="551A8B"/>
            <w:sz w:val="23"/>
            <w:szCs w:val="23"/>
            <w:lang w:eastAsia="ru-RU"/>
          </w:rPr>
          <w:t>Приказом</w:t>
        </w:r>
      </w:hyperlink>
      <w:r w:rsidRPr="004A2BA5">
        <w:rPr>
          <w:rFonts w:ascii="Times New Roman" w:eastAsia="Times New Roman" w:hAnsi="Times New Roman" w:cs="Times New Roman"/>
          <w:color w:val="22272F"/>
          <w:sz w:val="23"/>
          <w:szCs w:val="23"/>
          <w:lang w:eastAsia="ru-RU"/>
        </w:rPr>
        <w:t> Минтруда России от 28.12.2021 N 926)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w:t>
      </w:r>
      <w:proofErr w:type="gramEnd"/>
      <w:r w:rsidRPr="004A2BA5">
        <w:rPr>
          <w:rFonts w:ascii="Times New Roman" w:eastAsia="Times New Roman" w:hAnsi="Times New Roman" w:cs="Times New Roman"/>
          <w:color w:val="22272F"/>
          <w:sz w:val="23"/>
          <w:szCs w:val="23"/>
          <w:lang w:eastAsia="ru-RU"/>
        </w:rPr>
        <w:t>, содержащих государственные нормативные требования охраны труда, обеспечивает снижение профессиональных рисков до приемлемого уровня.</w:t>
      </w:r>
    </w:p>
    <w:p w:rsidR="004A2BA5" w:rsidRPr="004A2BA5" w:rsidRDefault="004A2BA5" w:rsidP="004A2B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A2BA5">
        <w:rPr>
          <w:rFonts w:ascii="Times New Roman" w:eastAsia="Times New Roman" w:hAnsi="Times New Roman" w:cs="Times New Roman"/>
          <w:color w:val="22272F"/>
          <w:sz w:val="23"/>
          <w:szCs w:val="23"/>
          <w:lang w:eastAsia="ru-RU"/>
        </w:rPr>
        <w:t>Согласно </w:t>
      </w:r>
      <w:hyperlink r:id="rId12" w:anchor="/document/403330985/entry/1093" w:history="1">
        <w:r w:rsidRPr="004A2BA5">
          <w:rPr>
            <w:rFonts w:ascii="Times New Roman" w:eastAsia="Times New Roman" w:hAnsi="Times New Roman" w:cs="Times New Roman"/>
            <w:color w:val="551A8B"/>
            <w:sz w:val="23"/>
            <w:szCs w:val="23"/>
            <w:lang w:eastAsia="ru-RU"/>
          </w:rPr>
          <w:t>п. 93</w:t>
        </w:r>
      </w:hyperlink>
      <w:r w:rsidRPr="004A2BA5">
        <w:rPr>
          <w:rFonts w:ascii="Times New Roman" w:eastAsia="Times New Roman" w:hAnsi="Times New Roman" w:cs="Times New Roman"/>
          <w:color w:val="22272F"/>
          <w:sz w:val="23"/>
          <w:szCs w:val="23"/>
          <w:lang w:eastAsia="ru-RU"/>
        </w:rPr>
        <w:t xml:space="preserve"> вышеуказанных </w:t>
      </w:r>
      <w:proofErr w:type="gramStart"/>
      <w:r w:rsidRPr="004A2BA5">
        <w:rPr>
          <w:rFonts w:ascii="Times New Roman" w:eastAsia="Times New Roman" w:hAnsi="Times New Roman" w:cs="Times New Roman"/>
          <w:color w:val="22272F"/>
          <w:sz w:val="23"/>
          <w:szCs w:val="23"/>
          <w:lang w:eastAsia="ru-RU"/>
        </w:rPr>
        <w:t>Рекомендаций</w:t>
      </w:r>
      <w:proofErr w:type="gramEnd"/>
      <w:r w:rsidRPr="004A2BA5">
        <w:rPr>
          <w:rFonts w:ascii="Times New Roman" w:eastAsia="Times New Roman" w:hAnsi="Times New Roman" w:cs="Times New Roman"/>
          <w:color w:val="22272F"/>
          <w:sz w:val="23"/>
          <w:szCs w:val="23"/>
          <w:lang w:eastAsia="ru-RU"/>
        </w:rPr>
        <w:t xml:space="preserve">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4A2BA5" w:rsidRPr="004A2BA5" w:rsidRDefault="004A2BA5" w:rsidP="004A2BA5">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4A2BA5">
        <w:rPr>
          <w:rFonts w:ascii="Times New Roman" w:eastAsia="Times New Roman" w:hAnsi="Times New Roman" w:cs="Times New Roman"/>
          <w:color w:val="22272F"/>
          <w:sz w:val="23"/>
          <w:szCs w:val="23"/>
          <w:lang w:eastAsia="ru-RU"/>
        </w:rPr>
        <w:t xml:space="preserve">Информационный портал </w:t>
      </w:r>
      <w:proofErr w:type="spellStart"/>
      <w:r w:rsidRPr="004A2BA5">
        <w:rPr>
          <w:rFonts w:ascii="Times New Roman" w:eastAsia="Times New Roman" w:hAnsi="Times New Roman" w:cs="Times New Roman"/>
          <w:color w:val="22272F"/>
          <w:sz w:val="23"/>
          <w:szCs w:val="23"/>
          <w:lang w:eastAsia="ru-RU"/>
        </w:rPr>
        <w:t>Роструда</w:t>
      </w:r>
      <w:proofErr w:type="spellEnd"/>
      <w:r w:rsidRPr="004A2BA5">
        <w:rPr>
          <w:rFonts w:ascii="Times New Roman" w:eastAsia="Times New Roman" w:hAnsi="Times New Roman" w:cs="Times New Roman"/>
          <w:color w:val="22272F"/>
          <w:sz w:val="23"/>
          <w:szCs w:val="23"/>
          <w:lang w:eastAsia="ru-RU"/>
        </w:rPr>
        <w:t xml:space="preserve"> "</w:t>
      </w:r>
      <w:proofErr w:type="spellStart"/>
      <w:r w:rsidRPr="004A2BA5">
        <w:rPr>
          <w:rFonts w:ascii="Times New Roman" w:eastAsia="Times New Roman" w:hAnsi="Times New Roman" w:cs="Times New Roman"/>
          <w:color w:val="22272F"/>
          <w:sz w:val="23"/>
          <w:szCs w:val="23"/>
          <w:lang w:eastAsia="ru-RU"/>
        </w:rPr>
        <w:t>Онлайнинспекция</w:t>
      </w:r>
      <w:proofErr w:type="gramStart"/>
      <w:r w:rsidRPr="004A2BA5">
        <w:rPr>
          <w:rFonts w:ascii="Times New Roman" w:eastAsia="Times New Roman" w:hAnsi="Times New Roman" w:cs="Times New Roman"/>
          <w:color w:val="22272F"/>
          <w:sz w:val="23"/>
          <w:szCs w:val="23"/>
          <w:lang w:eastAsia="ru-RU"/>
        </w:rPr>
        <w:t>.Р</w:t>
      </w:r>
      <w:proofErr w:type="gramEnd"/>
      <w:r w:rsidRPr="004A2BA5">
        <w:rPr>
          <w:rFonts w:ascii="Times New Roman" w:eastAsia="Times New Roman" w:hAnsi="Times New Roman" w:cs="Times New Roman"/>
          <w:color w:val="22272F"/>
          <w:sz w:val="23"/>
          <w:szCs w:val="23"/>
          <w:lang w:eastAsia="ru-RU"/>
        </w:rPr>
        <w:t>Ф</w:t>
      </w:r>
      <w:proofErr w:type="spellEnd"/>
      <w:r w:rsidRPr="004A2BA5">
        <w:rPr>
          <w:rFonts w:ascii="Times New Roman" w:eastAsia="Times New Roman" w:hAnsi="Times New Roman" w:cs="Times New Roman"/>
          <w:color w:val="22272F"/>
          <w:sz w:val="23"/>
          <w:szCs w:val="23"/>
          <w:lang w:eastAsia="ru-RU"/>
        </w:rPr>
        <w:t>", март 2022</w:t>
      </w:r>
    </w:p>
    <w:p w:rsidR="00D04C12" w:rsidRDefault="00D04C12"/>
    <w:sectPr w:rsidR="00D04C12" w:rsidSect="001420CD">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CB"/>
    <w:rsid w:val="001420CD"/>
    <w:rsid w:val="00492617"/>
    <w:rsid w:val="004A2BA5"/>
    <w:rsid w:val="007D09CB"/>
    <w:rsid w:val="00B06622"/>
    <w:rsid w:val="00D04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B06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06622"/>
  </w:style>
  <w:style w:type="paragraph" w:customStyle="1" w:styleId="s1">
    <w:name w:val="s_1"/>
    <w:basedOn w:val="a"/>
    <w:rsid w:val="00B06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66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B06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06622"/>
  </w:style>
  <w:style w:type="paragraph" w:customStyle="1" w:styleId="s1">
    <w:name w:val="s_1"/>
    <w:basedOn w:val="a"/>
    <w:rsid w:val="00B06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6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1668">
      <w:bodyDiv w:val="1"/>
      <w:marLeft w:val="0"/>
      <w:marRight w:val="0"/>
      <w:marTop w:val="0"/>
      <w:marBottom w:val="0"/>
      <w:divBdr>
        <w:top w:val="none" w:sz="0" w:space="0" w:color="auto"/>
        <w:left w:val="none" w:sz="0" w:space="0" w:color="auto"/>
        <w:bottom w:val="none" w:sz="0" w:space="0" w:color="auto"/>
        <w:right w:val="none" w:sz="0" w:space="0" w:color="auto"/>
      </w:divBdr>
    </w:div>
    <w:div w:id="7991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Федорович Земляничкин</dc:creator>
  <cp:keywords/>
  <dc:description/>
  <cp:lastModifiedBy>Сергей Федорович Земляничкин</cp:lastModifiedBy>
  <cp:revision>7</cp:revision>
  <dcterms:created xsi:type="dcterms:W3CDTF">2022-04-14T06:41:00Z</dcterms:created>
  <dcterms:modified xsi:type="dcterms:W3CDTF">2022-04-14T06:45:00Z</dcterms:modified>
</cp:coreProperties>
</file>