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F2" w:rsidRDefault="00D540F2" w:rsidP="00E91F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42E7D" w:rsidRDefault="00242E7D" w:rsidP="002F3EA1">
      <w:pPr>
        <w:jc w:val="center"/>
        <w:rPr>
          <w:b/>
          <w:sz w:val="28"/>
          <w:szCs w:val="28"/>
        </w:rPr>
      </w:pPr>
    </w:p>
    <w:p w:rsidR="004349CE" w:rsidRDefault="004349CE" w:rsidP="004349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Приложение№1</w:t>
      </w:r>
    </w:p>
    <w:p w:rsidR="004349CE" w:rsidRDefault="004349CE" w:rsidP="004349C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</w:p>
    <w:p w:rsidR="004349CE" w:rsidRDefault="00F67BF2" w:rsidP="004349CE">
      <w:pPr>
        <w:pStyle w:val="a3"/>
        <w:ind w:left="5676" w:firstLine="696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965752">
        <w:rPr>
          <w:sz w:val="28"/>
          <w:szCs w:val="28"/>
        </w:rPr>
        <w:t xml:space="preserve">. </w:t>
      </w:r>
      <w:r w:rsidR="004349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. 2025</w:t>
      </w:r>
      <w:r w:rsidR="004349CE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</w:t>
      </w:r>
      <w:r w:rsidR="004349CE">
        <w:rPr>
          <w:sz w:val="28"/>
          <w:szCs w:val="28"/>
        </w:rPr>
        <w:t xml:space="preserve">     </w:t>
      </w: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4349CE" w:rsidRDefault="004349CE" w:rsidP="004349CE">
      <w:pPr>
        <w:pStyle w:val="a3"/>
        <w:jc w:val="center"/>
        <w:rPr>
          <w:spacing w:val="20"/>
          <w:sz w:val="26"/>
          <w:szCs w:val="26"/>
        </w:rPr>
      </w:pPr>
      <w:r>
        <w:rPr>
          <w:sz w:val="28"/>
          <w:szCs w:val="28"/>
        </w:rPr>
        <w:t>«Улучшение условий и охраны труда в муниципальном образов</w:t>
      </w:r>
      <w:r w:rsidR="00F67BF2">
        <w:rPr>
          <w:sz w:val="28"/>
          <w:szCs w:val="28"/>
        </w:rPr>
        <w:t>ании «</w:t>
      </w:r>
      <w:proofErr w:type="spellStart"/>
      <w:r w:rsidR="00F67BF2">
        <w:rPr>
          <w:sz w:val="28"/>
          <w:szCs w:val="28"/>
        </w:rPr>
        <w:t>Заларинский</w:t>
      </w:r>
      <w:proofErr w:type="spellEnd"/>
      <w:r w:rsidR="00F67BF2">
        <w:rPr>
          <w:sz w:val="28"/>
          <w:szCs w:val="28"/>
        </w:rPr>
        <w:t xml:space="preserve"> район» на 2025 - 2027</w:t>
      </w:r>
      <w:r>
        <w:rPr>
          <w:sz w:val="28"/>
          <w:szCs w:val="28"/>
        </w:rPr>
        <w:t xml:space="preserve"> гг.»</w:t>
      </w:r>
    </w:p>
    <w:p w:rsidR="004349CE" w:rsidRDefault="004349CE" w:rsidP="004349CE">
      <w:r>
        <w:t xml:space="preserve">                  </w:t>
      </w:r>
    </w:p>
    <w:p w:rsidR="004349CE" w:rsidRDefault="004349CE" w:rsidP="004349CE">
      <w:pPr>
        <w:suppressAutoHyphens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Паспорт муниципальной программы</w:t>
      </w:r>
    </w:p>
    <w:p w:rsidR="004349CE" w:rsidRDefault="004349CE" w:rsidP="004349CE">
      <w:pPr>
        <w:pStyle w:val="a3"/>
        <w:jc w:val="center"/>
        <w:rPr>
          <w:spacing w:val="20"/>
          <w:sz w:val="26"/>
          <w:szCs w:val="26"/>
        </w:rPr>
      </w:pPr>
    </w:p>
    <w:tbl>
      <w:tblPr>
        <w:tblW w:w="106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6"/>
        <w:gridCol w:w="3118"/>
        <w:gridCol w:w="2685"/>
        <w:gridCol w:w="7"/>
        <w:gridCol w:w="2699"/>
      </w:tblGrid>
      <w:tr w:rsidR="004349CE" w:rsidTr="004349CE">
        <w:trPr>
          <w:trHeight w:val="53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</w:p>
          <w:p w:rsidR="004349CE" w:rsidRDefault="004349CE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Муниципальная программа «Улучшение условий и охраны труда в муниципальном образов</w:t>
            </w:r>
            <w:r w:rsidR="00F67BF2">
              <w:rPr>
                <w:sz w:val="28"/>
                <w:szCs w:val="28"/>
                <w:lang w:eastAsia="en-US"/>
              </w:rPr>
              <w:t>ании «</w:t>
            </w:r>
            <w:proofErr w:type="spellStart"/>
            <w:r w:rsidR="00F67BF2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F67BF2">
              <w:rPr>
                <w:sz w:val="28"/>
                <w:szCs w:val="28"/>
                <w:lang w:eastAsia="en-US"/>
              </w:rPr>
              <w:t xml:space="preserve"> район» на 2025 -2027</w:t>
            </w:r>
            <w:r>
              <w:rPr>
                <w:sz w:val="28"/>
                <w:szCs w:val="28"/>
                <w:lang w:eastAsia="en-US"/>
              </w:rPr>
              <w:t xml:space="preserve"> гг.»</w:t>
            </w:r>
          </w:p>
        </w:tc>
      </w:tr>
      <w:tr w:rsidR="004349CE" w:rsidTr="004349CE">
        <w:trPr>
          <w:trHeight w:val="10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Правовые основания для разработки</w:t>
            </w:r>
          </w:p>
          <w:p w:rsidR="004349CE" w:rsidRDefault="004349CE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1.Трудовой кодекс Российской Федерации.</w:t>
            </w:r>
          </w:p>
          <w:p w:rsidR="004349CE" w:rsidRDefault="004349C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2.Закон Иркутской области от 23.07.2008 года № 58-оз </w:t>
            </w:r>
          </w:p>
          <w:p w:rsidR="004349CE" w:rsidRDefault="004349CE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«Об охране труда в Иркутской области»</w:t>
            </w:r>
          </w:p>
          <w:p w:rsidR="004349CE" w:rsidRDefault="004349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3.Устав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  <w:p w:rsidR="004349CE" w:rsidRDefault="004349CE" w:rsidP="008D3620">
            <w:pPr>
              <w:tabs>
                <w:tab w:val="left" w:pos="402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F0E8D">
              <w:rPr>
                <w:sz w:val="28"/>
                <w:szCs w:val="28"/>
                <w:lang w:eastAsia="en-US"/>
              </w:rPr>
              <w:t>4.Постановление администрации муниципального образования «</w:t>
            </w:r>
            <w:proofErr w:type="spellStart"/>
            <w:r w:rsidRPr="006F0E8D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Pr="006F0E8D">
              <w:rPr>
                <w:sz w:val="28"/>
                <w:szCs w:val="28"/>
                <w:lang w:eastAsia="en-US"/>
              </w:rPr>
              <w:t xml:space="preserve"> район» от </w:t>
            </w:r>
            <w:r w:rsidR="008D3620">
              <w:rPr>
                <w:sz w:val="28"/>
                <w:szCs w:val="28"/>
                <w:lang w:eastAsia="en-US"/>
              </w:rPr>
              <w:t>25</w:t>
            </w:r>
            <w:r w:rsidRPr="006F0E8D">
              <w:rPr>
                <w:sz w:val="28"/>
                <w:szCs w:val="28"/>
                <w:lang w:eastAsia="en-US"/>
              </w:rPr>
              <w:t>.0</w:t>
            </w:r>
            <w:r w:rsidR="008D3620">
              <w:rPr>
                <w:sz w:val="28"/>
                <w:szCs w:val="28"/>
                <w:lang w:eastAsia="en-US"/>
              </w:rPr>
              <w:t>9</w:t>
            </w:r>
            <w:r w:rsidRPr="006F0E8D">
              <w:rPr>
                <w:sz w:val="28"/>
                <w:szCs w:val="28"/>
                <w:lang w:eastAsia="en-US"/>
              </w:rPr>
              <w:t>.202</w:t>
            </w:r>
            <w:r w:rsidR="008D3620"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  <w:r w:rsidRPr="006F0E8D">
              <w:rPr>
                <w:sz w:val="28"/>
                <w:szCs w:val="28"/>
                <w:lang w:eastAsia="en-US"/>
              </w:rPr>
              <w:t xml:space="preserve"> г. № 4</w:t>
            </w:r>
            <w:r w:rsidR="008D3620">
              <w:rPr>
                <w:sz w:val="28"/>
                <w:szCs w:val="28"/>
                <w:lang w:eastAsia="en-US"/>
              </w:rPr>
              <w:t>67</w:t>
            </w:r>
            <w:r w:rsidRPr="006F0E8D">
              <w:rPr>
                <w:sz w:val="28"/>
                <w:szCs w:val="28"/>
                <w:lang w:eastAsia="en-US"/>
              </w:rPr>
              <w:t xml:space="preserve"> «Об утверждении</w:t>
            </w:r>
            <w:r>
              <w:rPr>
                <w:sz w:val="28"/>
                <w:szCs w:val="28"/>
                <w:lang w:eastAsia="en-US"/>
              </w:rPr>
              <w:t xml:space="preserve"> Положения о порядке разработки, формирования и реализации муниципальных программ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rPr>
          <w:trHeight w:val="7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Заказчик  </w:t>
            </w:r>
          </w:p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rPr>
          <w:trHeight w:val="6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Координатор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0158A9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Юридический отдел </w:t>
            </w:r>
            <w:r w:rsidR="004349CE">
              <w:rPr>
                <w:sz w:val="28"/>
                <w:szCs w:val="28"/>
                <w:lang w:eastAsia="en-US"/>
              </w:rPr>
              <w:t xml:space="preserve"> администрации муниципального образования «</w:t>
            </w:r>
            <w:proofErr w:type="spellStart"/>
            <w:r w:rsidR="004349C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4349CE"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Консультант по охране труда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Улучшение условий и охраны труда у работодателей, расположенных 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и как следствие, снижение уровня производственного травматизма и профессиональной заболеваемости</w:t>
            </w:r>
          </w:p>
        </w:tc>
      </w:tr>
      <w:tr w:rsidR="004349CE" w:rsidTr="004349CE">
        <w:trPr>
          <w:trHeight w:val="200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программы</w:t>
            </w:r>
          </w:p>
          <w:p w:rsidR="004349CE" w:rsidRDefault="004349CE" w:rsidP="00F52669">
            <w:pPr>
              <w:snapToGrid w:val="0"/>
              <w:spacing w:line="276" w:lineRule="auto"/>
              <w:ind w:left="-108"/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Реализация превентивных мер, направленных на улучшение условий труда, снижение уровня производственного травматизма и профессиональной заболеваемости. </w:t>
            </w:r>
          </w:p>
        </w:tc>
      </w:tr>
      <w:tr w:rsidR="004349CE" w:rsidTr="004349CE">
        <w:trPr>
          <w:trHeight w:val="9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показатели (индикаторы</w:t>
            </w:r>
            <w:r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CE" w:rsidRPr="00F52669" w:rsidRDefault="004349CE">
            <w:pPr>
              <w:tabs>
                <w:tab w:val="left" w:pos="529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72"/>
              <w:gridCol w:w="4373"/>
            </w:tblGrid>
            <w:tr w:rsidR="004349CE" w:rsidRPr="00F52669">
              <w:trPr>
                <w:trHeight w:val="1184"/>
              </w:trPr>
              <w:tc>
                <w:tcPr>
                  <w:tcW w:w="8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1. Численность пострадавших при несчастных случаях на производстве с утратой трудоспособности на один рабочий  день           и более и со смертельным исходом в расчете на 1 000 работающих. </w:t>
                  </w:r>
                </w:p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2. </w:t>
                  </w:r>
                  <w:proofErr w:type="gramStart"/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Количество рабочих мест, на которых проведена специальная оценка условий труда (по данным федеральной государственной информационной системы учета результатов специальной оценки условий труда (далее - ФГИС СОУТ) нарастающим итогом.</w:t>
                  </w:r>
                  <w:proofErr w:type="gramEnd"/>
                </w:p>
              </w:tc>
            </w:tr>
            <w:tr w:rsidR="004349CE" w:rsidRPr="00F52669">
              <w:trPr>
                <w:trHeight w:val="379"/>
              </w:trPr>
              <w:tc>
                <w:tcPr>
                  <w:tcW w:w="43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37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</w:tbl>
          <w:p w:rsidR="004349CE" w:rsidRPr="00F52669" w:rsidRDefault="004349CE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Pr="00F52669" w:rsidRDefault="00F67BF2">
            <w:pPr>
              <w:snapToGrid w:val="0"/>
              <w:spacing w:line="276" w:lineRule="auto"/>
              <w:ind w:left="10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2025-2027</w:t>
            </w:r>
            <w:r w:rsidR="004349CE" w:rsidRPr="00F52669">
              <w:rPr>
                <w:sz w:val="28"/>
                <w:szCs w:val="28"/>
                <w:lang w:eastAsia="en-US"/>
              </w:rPr>
              <w:t xml:space="preserve"> гг.</w:t>
            </w:r>
          </w:p>
        </w:tc>
      </w:tr>
      <w:tr w:rsidR="004349CE" w:rsidTr="004349CE">
        <w:trPr>
          <w:trHeight w:val="41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Объёмы и источники финансирования программы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Областной бюджет 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Местный бюджет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</w:tr>
      <w:tr w:rsidR="004349CE" w:rsidTr="004349CE">
        <w:trPr>
          <w:trHeight w:val="95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49CE" w:rsidRDefault="004349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4349CE">
              <w:rPr>
                <w:sz w:val="28"/>
                <w:szCs w:val="28"/>
                <w:lang w:eastAsia="en-US"/>
              </w:rPr>
              <w:t xml:space="preserve"> год – 1114,8</w:t>
            </w:r>
          </w:p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4349CE">
              <w:rPr>
                <w:sz w:val="28"/>
                <w:szCs w:val="28"/>
                <w:lang w:eastAsia="en-US"/>
              </w:rPr>
              <w:t xml:space="preserve"> год –1114,8 </w:t>
            </w:r>
          </w:p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4349CE">
              <w:rPr>
                <w:sz w:val="28"/>
                <w:szCs w:val="28"/>
                <w:lang w:eastAsia="en-US"/>
              </w:rPr>
              <w:t xml:space="preserve"> год – 1114,8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3344,4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8D3620">
              <w:rPr>
                <w:sz w:val="28"/>
                <w:szCs w:val="28"/>
                <w:lang w:eastAsia="en-US"/>
              </w:rPr>
              <w:t>80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8D3620"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.4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8400" w:type="dxa"/>
              <w:tblLayout w:type="fixed"/>
              <w:tblLook w:val="04A0" w:firstRow="1" w:lastRow="0" w:firstColumn="1" w:lastColumn="0" w:noHBand="0" w:noVBand="1"/>
            </w:tblPr>
            <w:tblGrid>
              <w:gridCol w:w="8400"/>
            </w:tblGrid>
            <w:tr w:rsidR="004349CE">
              <w:trPr>
                <w:trHeight w:val="1049"/>
              </w:trPr>
              <w:tc>
                <w:tcPr>
                  <w:tcW w:w="83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По итогам реализации программы: </w:t>
                  </w:r>
                </w:p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1. Численность пострадавших при несчастных случаях на производстве с утратой трудоспособности на один рабочий день и более и со смертельным исходом в расчете на 1 000 р</w:t>
                  </w:r>
                  <w:r w:rsidR="00F67BF2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аботающих к 2027</w:t>
                  </w:r>
                  <w:r w:rsidR="005B1814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году составит 0</w:t>
                  </w:r>
                  <w:r w:rsid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человек</w:t>
                  </w:r>
                  <w:proofErr w:type="gramStart"/>
                  <w:r w:rsid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  <w:proofErr w:type="gramEnd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2. </w:t>
                  </w:r>
                  <w:proofErr w:type="gramStart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Количество рабочих мест, на которых проведена специальная оценка условий труда (по данным ФГИС</w:t>
                  </w:r>
                  <w:r w:rsidR="00F67BF2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СОУТ нарастающим итогом  к 2027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году составит  </w:t>
                  </w:r>
                  <w:r>
                    <w:rPr>
                      <w:sz w:val="28"/>
                      <w:szCs w:val="28"/>
                      <w:lang w:eastAsia="en-US"/>
                    </w:rPr>
                    <w:t>5102</w:t>
                  </w:r>
                  <w:proofErr w:type="gramEnd"/>
                </w:p>
              </w:tc>
            </w:tr>
          </w:tbl>
          <w:p w:rsidR="004349CE" w:rsidRDefault="004349CE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242E7D" w:rsidRDefault="00242E7D" w:rsidP="00B3731E">
      <w:pPr>
        <w:jc w:val="both"/>
        <w:rPr>
          <w:b/>
          <w:sz w:val="28"/>
          <w:szCs w:val="28"/>
        </w:rPr>
      </w:pPr>
    </w:p>
    <w:sectPr w:rsidR="00242E7D" w:rsidSect="00F33AD7">
      <w:pgSz w:w="11906" w:h="16838"/>
      <w:pgMar w:top="284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80E19"/>
    <w:multiLevelType w:val="hybridMultilevel"/>
    <w:tmpl w:val="F70C33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074E"/>
    <w:multiLevelType w:val="hybridMultilevel"/>
    <w:tmpl w:val="5E4E4DC0"/>
    <w:lvl w:ilvl="0" w:tplc="12E407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E664A"/>
    <w:multiLevelType w:val="hybridMultilevel"/>
    <w:tmpl w:val="16E4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80"/>
    <w:rsid w:val="000158A9"/>
    <w:rsid w:val="00031C6E"/>
    <w:rsid w:val="000B4922"/>
    <w:rsid w:val="00111480"/>
    <w:rsid w:val="0018289E"/>
    <w:rsid w:val="001A27E2"/>
    <w:rsid w:val="001B7C99"/>
    <w:rsid w:val="001F03D3"/>
    <w:rsid w:val="00242E7D"/>
    <w:rsid w:val="00250CE3"/>
    <w:rsid w:val="00295A3C"/>
    <w:rsid w:val="002D13CE"/>
    <w:rsid w:val="002F3EA1"/>
    <w:rsid w:val="00306B34"/>
    <w:rsid w:val="00314C41"/>
    <w:rsid w:val="00355FDA"/>
    <w:rsid w:val="00376AA9"/>
    <w:rsid w:val="003C4C94"/>
    <w:rsid w:val="003E7285"/>
    <w:rsid w:val="004349CE"/>
    <w:rsid w:val="00564B69"/>
    <w:rsid w:val="005B1814"/>
    <w:rsid w:val="00637B72"/>
    <w:rsid w:val="00683276"/>
    <w:rsid w:val="006B1392"/>
    <w:rsid w:val="006F0E8D"/>
    <w:rsid w:val="00775EC1"/>
    <w:rsid w:val="00785CB4"/>
    <w:rsid w:val="00815BE3"/>
    <w:rsid w:val="00891D61"/>
    <w:rsid w:val="00892699"/>
    <w:rsid w:val="008C56CC"/>
    <w:rsid w:val="008D3620"/>
    <w:rsid w:val="00965752"/>
    <w:rsid w:val="0098483C"/>
    <w:rsid w:val="00A17F9C"/>
    <w:rsid w:val="00B11389"/>
    <w:rsid w:val="00B3731E"/>
    <w:rsid w:val="00BE12D0"/>
    <w:rsid w:val="00C13D50"/>
    <w:rsid w:val="00C2122A"/>
    <w:rsid w:val="00C30643"/>
    <w:rsid w:val="00C32916"/>
    <w:rsid w:val="00C447A8"/>
    <w:rsid w:val="00C919B1"/>
    <w:rsid w:val="00CC45FE"/>
    <w:rsid w:val="00D540F2"/>
    <w:rsid w:val="00DF755F"/>
    <w:rsid w:val="00DF75C7"/>
    <w:rsid w:val="00E879FC"/>
    <w:rsid w:val="00E90C0D"/>
    <w:rsid w:val="00E91FB6"/>
    <w:rsid w:val="00EC55C3"/>
    <w:rsid w:val="00EF1A58"/>
    <w:rsid w:val="00F33AD7"/>
    <w:rsid w:val="00F40E5D"/>
    <w:rsid w:val="00F52669"/>
    <w:rsid w:val="00F5442E"/>
    <w:rsid w:val="00F568CC"/>
    <w:rsid w:val="00F57318"/>
    <w:rsid w:val="00F67BF2"/>
    <w:rsid w:val="00F84B0D"/>
    <w:rsid w:val="00F93B01"/>
    <w:rsid w:val="00FA71DC"/>
    <w:rsid w:val="00FD24FB"/>
    <w:rsid w:val="00FD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A1"/>
    <w:pPr>
      <w:ind w:left="720"/>
      <w:contextualSpacing/>
    </w:pPr>
  </w:style>
  <w:style w:type="paragraph" w:customStyle="1" w:styleId="ConsPlusNormal">
    <w:name w:val="ConsPlusNormal"/>
    <w:rsid w:val="002F3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2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A1"/>
    <w:pPr>
      <w:ind w:left="720"/>
      <w:contextualSpacing/>
    </w:pPr>
  </w:style>
  <w:style w:type="paragraph" w:customStyle="1" w:styleId="ConsPlusNormal">
    <w:name w:val="ConsPlusNormal"/>
    <w:rsid w:val="002F3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2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Васильевич Гаврилов</dc:creator>
  <cp:lastModifiedBy>Елена Владимировна Непомнящих</cp:lastModifiedBy>
  <cp:revision>3</cp:revision>
  <cp:lastPrinted>2024-01-15T07:09:00Z</cp:lastPrinted>
  <dcterms:created xsi:type="dcterms:W3CDTF">2024-11-15T06:36:00Z</dcterms:created>
  <dcterms:modified xsi:type="dcterms:W3CDTF">2024-11-15T06:37:00Z</dcterms:modified>
</cp:coreProperties>
</file>