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27" w:rsidRPr="003F6011" w:rsidRDefault="006F3827" w:rsidP="006F3827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 w:rsidRPr="003F6011">
        <w:rPr>
          <w:rStyle w:val="FontStyle48"/>
          <w:rFonts w:ascii="Arial" w:hAnsi="Arial" w:cs="Arial"/>
          <w:b/>
          <w:sz w:val="24"/>
          <w:szCs w:val="24"/>
        </w:rPr>
        <w:t xml:space="preserve">ПАСПОРТ МУНИЦИПАЛЬНОЙ ПРОГРАММЫ </w:t>
      </w:r>
    </w:p>
    <w:p w:rsidR="006F3827" w:rsidRPr="003F6011" w:rsidRDefault="006F3827" w:rsidP="00592D9C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 w:rsidRPr="003F6011">
        <w:rPr>
          <w:rStyle w:val="FontStyle48"/>
          <w:rFonts w:ascii="Arial" w:hAnsi="Arial" w:cs="Arial"/>
          <w:b/>
          <w:sz w:val="24"/>
          <w:szCs w:val="24"/>
        </w:rPr>
        <w:t>«РАЗВИТИЕ ФИЗИЧЕСКОЙ КУЛЬТУРЫ, СПОРТА И МОЛОДЕЖНОЙ ПОЛИТИКИ В ЗАЛАРИНСКОМ РАЙОНЕ НА 202</w:t>
      </w:r>
      <w:r w:rsidR="004B17C5" w:rsidRPr="003F6011">
        <w:rPr>
          <w:rStyle w:val="FontStyle48"/>
          <w:rFonts w:ascii="Arial" w:hAnsi="Arial" w:cs="Arial"/>
          <w:b/>
          <w:sz w:val="24"/>
          <w:szCs w:val="24"/>
        </w:rPr>
        <w:t>5</w:t>
      </w:r>
      <w:r w:rsidRPr="003F6011">
        <w:rPr>
          <w:rStyle w:val="FontStyle48"/>
          <w:rFonts w:ascii="Arial" w:hAnsi="Arial" w:cs="Arial"/>
          <w:b/>
          <w:sz w:val="24"/>
          <w:szCs w:val="24"/>
        </w:rPr>
        <w:t xml:space="preserve"> - 202</w:t>
      </w:r>
      <w:r w:rsidR="004B17C5" w:rsidRPr="003F6011">
        <w:rPr>
          <w:rStyle w:val="FontStyle48"/>
          <w:rFonts w:ascii="Arial" w:hAnsi="Arial" w:cs="Arial"/>
          <w:b/>
          <w:sz w:val="24"/>
          <w:szCs w:val="24"/>
        </w:rPr>
        <w:t>7</w:t>
      </w:r>
      <w:r w:rsidRPr="003F6011">
        <w:rPr>
          <w:rStyle w:val="FontStyle48"/>
          <w:rFonts w:ascii="Arial" w:hAnsi="Arial" w:cs="Arial"/>
          <w:b/>
          <w:sz w:val="24"/>
          <w:szCs w:val="24"/>
        </w:rPr>
        <w:t xml:space="preserve"> ГОДЫ»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6"/>
        <w:gridCol w:w="6490"/>
      </w:tblGrid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592D9C">
            <w:pPr>
              <w:pStyle w:val="Style5"/>
              <w:widowControl/>
              <w:spacing w:line="240" w:lineRule="auto"/>
              <w:ind w:left="22" w:hanging="2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«Развитие физической культуры, спорта и молодежной политики в Заларинском районе на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- 202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 (далее - муниципальная программа)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22" w:hanging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подпрограмм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F3827">
            <w:pPr>
              <w:pStyle w:val="Style5"/>
              <w:widowControl/>
              <w:numPr>
                <w:ilvl w:val="0"/>
                <w:numId w:val="1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«Развитие физической культуры и спорта в Заларинском районе на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- 202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годы»;</w:t>
            </w:r>
          </w:p>
          <w:p w:rsidR="006F3827" w:rsidRPr="003F6011" w:rsidRDefault="006F3827" w:rsidP="006F3827">
            <w:pPr>
              <w:pStyle w:val="Style5"/>
              <w:widowControl/>
              <w:numPr>
                <w:ilvl w:val="0"/>
                <w:numId w:val="1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«Молодежная политика в Заларинском районе на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-202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годы»;</w:t>
            </w:r>
          </w:p>
          <w:p w:rsidR="006F3827" w:rsidRPr="003F6011" w:rsidRDefault="006F3827" w:rsidP="00592D9C">
            <w:pPr>
              <w:pStyle w:val="Style5"/>
              <w:widowControl/>
              <w:numPr>
                <w:ilvl w:val="0"/>
                <w:numId w:val="1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«Профилактика социально-негативных явлений (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табакокурения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, алкоголизма, наркомании) в Заларинском районе на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-202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Заказчик и координатор 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Отдел спорта и молодежной политики администрации муниципального образования «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в лице начальника отдела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Н.Ю.Мусиенко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proofErr w:type="gram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Муниципальное казенное учреждение Комитет по культуре, муниципальное казенное учреждение Комитет по образованию, муниципальное казенное учреждение Комитет по управлению муниципальным имуществом, муниципальное бюджетное учреждение дополнительного образования «Детско-спортивная юношеская школа», органы местного самоуправления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общественные объединения и организации; </w:t>
            </w: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 Детская школа искусств, Муниципальное бюджетное учреждение «Районный методический кабинет», Центральная библиотечная система, Дом детского творчества.</w:t>
            </w:r>
            <w:proofErr w:type="gramEnd"/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7" w:hanging="7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Создание и укрепление необходимых экономических, социальных и организационных условий для развития физической культуры и спорта, молодежной политики в муниципальном образовании «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снижение уровня социально-негативных явлений (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табакокурения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, алкоголизма, наркомании), формирование установки на здоровый образ жизни у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4"/>
              <w:widowControl/>
              <w:tabs>
                <w:tab w:val="left" w:pos="311"/>
              </w:tabs>
              <w:spacing w:line="240" w:lineRule="auto"/>
              <w:ind w:firstLine="2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1)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Обеспечение условий для развития физической культуры и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массового спорта на территории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  <w:p w:rsidR="006F3827" w:rsidRPr="003F6011" w:rsidRDefault="006F3827" w:rsidP="001530B3">
            <w:pPr>
              <w:pStyle w:val="Style4"/>
              <w:widowControl/>
              <w:tabs>
                <w:tab w:val="left" w:pos="311"/>
              </w:tabs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2)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Обеспечение успешного выступления спортсменов района на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спортивных соревнованиях и совершенствование системы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подготовки спортивного резерва.</w:t>
            </w:r>
          </w:p>
          <w:p w:rsidR="006F3827" w:rsidRPr="003F6011" w:rsidRDefault="006F3827" w:rsidP="001530B3">
            <w:pPr>
              <w:pStyle w:val="Style4"/>
              <w:widowControl/>
              <w:tabs>
                <w:tab w:val="left" w:pos="427"/>
              </w:tabs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3)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Повышение эффективности реализации государственной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политики в сфере физической культуры на территории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  <w:p w:rsidR="006F3827" w:rsidRPr="003F6011" w:rsidRDefault="006F3827" w:rsidP="001530B3">
            <w:pPr>
              <w:pStyle w:val="Style4"/>
              <w:widowControl/>
              <w:tabs>
                <w:tab w:val="left" w:pos="340"/>
              </w:tabs>
              <w:spacing w:line="240" w:lineRule="auto"/>
              <w:ind w:firstLine="7"/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4)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Развитие инфраструктуры физической культуры и спорта (в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том числе для лиц с ограниченными возможностями здоровья и </w:t>
            </w:r>
            <w:r w:rsidRPr="003F6011"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  <w:t>инвалидов).</w:t>
            </w:r>
          </w:p>
          <w:p w:rsidR="006F3827" w:rsidRPr="003F6011" w:rsidRDefault="006F3827" w:rsidP="001530B3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5) Качественное развитие потенциала и воспитание молодежи.</w:t>
            </w:r>
          </w:p>
          <w:p w:rsidR="006F3827" w:rsidRPr="003F6011" w:rsidRDefault="006F3827" w:rsidP="001530B3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lastRenderedPageBreak/>
              <w:t>6) Совершенствование системы патриотического и гражданско-патриотического воспитания и допризывной подготовки молодежи в Заларинском районе.</w:t>
            </w:r>
          </w:p>
          <w:p w:rsidR="006F3827" w:rsidRPr="003F6011" w:rsidRDefault="006F3827" w:rsidP="001530B3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7) Повышение эффективности реализации государственной молодежной политики.</w:t>
            </w:r>
          </w:p>
          <w:p w:rsidR="006F3827" w:rsidRPr="003F6011" w:rsidRDefault="006F3827" w:rsidP="001530B3">
            <w:pPr>
              <w:pStyle w:val="Style7"/>
              <w:widowControl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8) Сокращение масштабов немедицинского потребления наркотических и психотропных веществ, формирование негативного отношения к незаконному обороту и потреблению наркотиков и существенное снижение спроса на них.</w:t>
            </w:r>
          </w:p>
          <w:p w:rsidR="006F3827" w:rsidRPr="003F6011" w:rsidRDefault="006F3827" w:rsidP="001530B3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>9) Содействие развитию системы раннего выявления незаконных потребителей наркотиков.</w:t>
            </w:r>
          </w:p>
          <w:p w:rsidR="006F3827" w:rsidRPr="003F6011" w:rsidRDefault="006F3827" w:rsidP="001530B3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 xml:space="preserve">10) Реализация информационно-пропагандистской кампании на территории </w:t>
            </w:r>
            <w:proofErr w:type="spellStart"/>
            <w:r w:rsidRPr="003F6011">
              <w:rPr>
                <w:rFonts w:ascii="Courier New" w:hAnsi="Courier New" w:cs="Courier New"/>
                <w:szCs w:val="22"/>
              </w:rPr>
              <w:t>Заларинского</w:t>
            </w:r>
            <w:proofErr w:type="spellEnd"/>
            <w:r w:rsidRPr="003F6011">
              <w:rPr>
                <w:rFonts w:ascii="Courier New" w:hAnsi="Courier New" w:cs="Courier New"/>
                <w:szCs w:val="22"/>
              </w:rPr>
              <w:t xml:space="preserve"> района о негативных последствиях немедицинского потребления наркотиков и об ответственности за участие в их незаконном обороте.</w:t>
            </w:r>
          </w:p>
          <w:p w:rsidR="006F3827" w:rsidRPr="003F6011" w:rsidRDefault="006F3827" w:rsidP="001530B3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>11) Организация и проведение комплекса мероприятий по профилактике социально-негативных явлений.</w:t>
            </w:r>
          </w:p>
          <w:p w:rsidR="006F3827" w:rsidRPr="003F6011" w:rsidRDefault="006F3827" w:rsidP="001530B3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 xml:space="preserve">12) Организация и проведение комплекса мероприятий по профилактике социально-негативных явлений среди несовершеннолетних и молодежи на территории </w:t>
            </w:r>
            <w:proofErr w:type="spellStart"/>
            <w:r w:rsidRPr="003F6011">
              <w:rPr>
                <w:rFonts w:ascii="Courier New" w:hAnsi="Courier New" w:cs="Courier New"/>
                <w:szCs w:val="22"/>
              </w:rPr>
              <w:t>Заларинского</w:t>
            </w:r>
            <w:proofErr w:type="spellEnd"/>
            <w:r w:rsidRPr="003F6011">
              <w:rPr>
                <w:rFonts w:ascii="Courier New" w:hAnsi="Courier New" w:cs="Courier New"/>
                <w:szCs w:val="22"/>
              </w:rPr>
              <w:t xml:space="preserve"> района.</w:t>
            </w:r>
          </w:p>
          <w:p w:rsidR="006F3827" w:rsidRPr="003F6011" w:rsidRDefault="006F3827" w:rsidP="001530B3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 xml:space="preserve">13) Развитие системы комплексной социальной реабилитации и </w:t>
            </w:r>
            <w:proofErr w:type="spellStart"/>
            <w:r w:rsidRPr="003F6011">
              <w:rPr>
                <w:rFonts w:ascii="Courier New" w:hAnsi="Courier New" w:cs="Courier New"/>
                <w:szCs w:val="22"/>
              </w:rPr>
              <w:t>ресоциализация</w:t>
            </w:r>
            <w:proofErr w:type="spellEnd"/>
            <w:r w:rsidRPr="003F6011">
              <w:rPr>
                <w:rFonts w:ascii="Courier New" w:hAnsi="Courier New" w:cs="Courier New"/>
                <w:szCs w:val="22"/>
              </w:rPr>
              <w:t xml:space="preserve"> лиц, незаконно употребляющих наркотические средства и психотропные вещества в немедицинских целях.</w:t>
            </w:r>
          </w:p>
          <w:p w:rsidR="006F3827" w:rsidRPr="003F6011" w:rsidRDefault="006F3827" w:rsidP="001530B3">
            <w:pPr>
              <w:pStyle w:val="Style7"/>
              <w:widowControl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14) Анализ состояния процессов и явлений в сфере оборота наркотиков и их </w:t>
            </w:r>
            <w:proofErr w:type="spellStart"/>
            <w:r w:rsidRPr="003F6011">
              <w:rPr>
                <w:rFonts w:ascii="Courier New" w:hAnsi="Courier New" w:cs="Courier New"/>
                <w:sz w:val="22"/>
                <w:szCs w:val="22"/>
              </w:rPr>
              <w:t>прекурсоров</w:t>
            </w:r>
            <w:proofErr w:type="spellEnd"/>
            <w:r w:rsidRPr="003F6011">
              <w:rPr>
                <w:rFonts w:ascii="Courier New" w:hAnsi="Courier New" w:cs="Courier New"/>
                <w:sz w:val="22"/>
                <w:szCs w:val="22"/>
              </w:rPr>
              <w:t>, противодействия их незаконному обороту, профилактики немедицинского потребления наркотиков, лечения, медицинской и социальной реабилитации больных наркоманией.</w:t>
            </w:r>
          </w:p>
          <w:p w:rsidR="006F3827" w:rsidRPr="003F6011" w:rsidRDefault="006F3827" w:rsidP="001530B3">
            <w:pPr>
              <w:pStyle w:val="Style7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15) В области Стратегии противодействия экстремизму: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осуществление мероприятий по формированию у подрастающего поколения уважительного отношения ко всем национальностям, этносам и религиям;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организация досуга детей, подростков, молодежи, семейного досуга, обеспечение доступности для населения объектов культуры, спорта и отдыха, создание условий для реализации творческого и спортивного потенциала, культурного развития граждан;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осуществление мер государственной поддержки системы воспитания молодежи, основанной на традиционных российских духовно-нравственных ценностях;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проведение в образовательных организациях занятий по воспитанию патриотизма, культуры мирного поведения, межнациональной (межэтнической) и межконфессиональной дружбы, по обучению навыкам бесконфликтного общения, а также умению отстаивать собственное мнение, </w:t>
            </w:r>
            <w:r w:rsidRPr="003F6011">
              <w:rPr>
                <w:rFonts w:ascii="Courier New" w:hAnsi="Courier New" w:cs="Courier New"/>
                <w:sz w:val="22"/>
                <w:szCs w:val="22"/>
              </w:rPr>
              <w:lastRenderedPageBreak/>
              <w:t>противодействовать социально опасному поведению (в том числе вовлечению в экстремистскую деятельность) всеми законными способами;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включение в учебные планы, учебно-методические материалы учебных предметов,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детей и молодежи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повышение профессионального уровня педагогических работников, разработка и внедрение новых образовательных стандартов и педагогических методик, направленных на противодействие экстремизму;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обеспечение активного участия коллегиальных органов управления образовательных организаций в профилактике экстремизма среди учащихся и студентов;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проведение мониторинга </w:t>
            </w:r>
            <w:proofErr w:type="spellStart"/>
            <w:r w:rsidRPr="003F6011">
              <w:rPr>
                <w:rFonts w:ascii="Courier New" w:hAnsi="Courier New" w:cs="Courier New"/>
                <w:sz w:val="22"/>
                <w:szCs w:val="22"/>
              </w:rPr>
              <w:t>девиантного</w:t>
            </w:r>
            <w:proofErr w:type="spellEnd"/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 поведения молодежи, социологических исследований социальной обстановки в образовательных организациях, а также молодежных субкультур в целях своевременного выявления и недопущения распространения экстремистской идеологии;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взаимодействие субъектов противодействия экстремизму с молодежными общественными объединениями, организациями спортивных болельщиков, группами лиц и гражданами в целях профилактики экстремистских проявлений при проведении массовых мероприятий;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совершенствование мер, направленных на профилактику экстремистских проявлений в образовательных организациях;</w:t>
            </w:r>
          </w:p>
          <w:p w:rsidR="006F3827" w:rsidRPr="003F6011" w:rsidRDefault="006F3827" w:rsidP="006F3827">
            <w:pPr>
              <w:pStyle w:val="Style7"/>
              <w:widowControl/>
              <w:numPr>
                <w:ilvl w:val="0"/>
                <w:numId w:val="4"/>
              </w:numPr>
              <w:ind w:left="355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проведение мероприятий по своевременному выявлению и пресечению фактов </w:t>
            </w:r>
            <w:proofErr w:type="spellStart"/>
            <w:r w:rsidRPr="003F6011">
              <w:rPr>
                <w:rFonts w:ascii="Courier New" w:hAnsi="Courier New" w:cs="Courier New"/>
                <w:sz w:val="22"/>
                <w:szCs w:val="22"/>
              </w:rPr>
              <w:t>радикализации</w:t>
            </w:r>
            <w:proofErr w:type="spellEnd"/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 несовершеннолетних.</w:t>
            </w:r>
          </w:p>
          <w:p w:rsidR="006F3827" w:rsidRPr="003F6011" w:rsidRDefault="006F3827" w:rsidP="001530B3">
            <w:pPr>
              <w:pStyle w:val="Style7"/>
              <w:widowControl/>
              <w:jc w:val="both"/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16. Повышение информированности граждан Российской Федерации по вопросам ВИЧ-инфекции, а также формирование социальной среды, исключающей дискриминацию и стигматизацию по отношению к лицам с ВИЧ-инфекцией.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right="919" w:firstLine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2540E">
            <w:pPr>
              <w:pStyle w:val="Style5"/>
              <w:widowControl/>
              <w:spacing w:line="240" w:lineRule="auto"/>
              <w:ind w:right="451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-202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firstLine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Доля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систематически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занимающегося физической культурой и спортом, в общей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численности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7 - 80 лет.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  <w:tab w:val="left" w:pos="496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2"/>
              </w:numPr>
              <w:tabs>
                <w:tab w:val="left" w:pos="355"/>
              </w:tabs>
              <w:ind w:left="355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Общая численность участников мероприятий муниципальной программы в возрасте от 14 до 35 лет.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2"/>
              </w:numPr>
              <w:tabs>
                <w:tab w:val="left" w:pos="355"/>
              </w:tabs>
              <w:ind w:left="355"/>
              <w:jc w:val="both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Количество молодых людей, имеющих возможность для реализации творческого потенциала и получивших поддержку, поощрение.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2"/>
              </w:numPr>
              <w:tabs>
                <w:tab w:val="left" w:pos="355"/>
              </w:tabs>
              <w:ind w:left="355"/>
              <w:jc w:val="both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 xml:space="preserve">Число получателей услуг в сфере патриотического воспитания молодежи. 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2"/>
              </w:numPr>
              <w:tabs>
                <w:tab w:val="left" w:pos="355"/>
              </w:tabs>
              <w:ind w:left="355"/>
              <w:jc w:val="both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Создание условий для успешной социализации, эффективной самореализации молодежи, качественное развитие потенциала молодежи и его использование в интересах района.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  <w:tab w:val="left" w:pos="622"/>
              </w:tabs>
              <w:spacing w:line="240" w:lineRule="auto"/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Количество молодых людей в возрасте от 14 до 35 лет, принимающих участие в добровольческой (волонтерской) деятельности.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  <w:tab w:val="left" w:pos="622"/>
              </w:tabs>
              <w:spacing w:line="240" w:lineRule="auto"/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Удельный вес численности молодежи, принявшей участие в мероприятиях по профилактике социально-негативных явлений, к общей численности молодежи </w:t>
            </w:r>
            <w:proofErr w:type="spellStart"/>
            <w:r w:rsidRPr="003F6011">
              <w:rPr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  <w:p w:rsidR="006F3827" w:rsidRPr="003F6011" w:rsidRDefault="006F3827" w:rsidP="006F3827">
            <w:pPr>
              <w:pStyle w:val="ConsPlusNormal"/>
              <w:numPr>
                <w:ilvl w:val="0"/>
                <w:numId w:val="2"/>
              </w:numPr>
              <w:tabs>
                <w:tab w:val="left" w:pos="355"/>
              </w:tabs>
              <w:ind w:left="355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>Доля детей и подростков в возрасте до 14 лет, зарегистрированных с диагнозом «синдром зависимости от наркотических средств (наркомания)», «пагубное (с вредными последствиями) употребление наркотических средств», установленным впервые в жизни, в общем количестве детей и подростков в возрасте до 14 лет.</w:t>
            </w:r>
          </w:p>
          <w:p w:rsidR="006F3827" w:rsidRPr="003F6011" w:rsidRDefault="006F3827" w:rsidP="006F3827">
            <w:pPr>
              <w:pStyle w:val="ConsPlusNormal"/>
              <w:numPr>
                <w:ilvl w:val="0"/>
                <w:numId w:val="2"/>
              </w:numPr>
              <w:tabs>
                <w:tab w:val="left" w:pos="355"/>
              </w:tabs>
              <w:ind w:left="355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 xml:space="preserve">Доля больных наркоманией, прошедших лечение и реабилитацию, длительность </w:t>
            </w:r>
            <w:proofErr w:type="gramStart"/>
            <w:r w:rsidRPr="003F6011">
              <w:rPr>
                <w:rFonts w:ascii="Courier New" w:hAnsi="Courier New" w:cs="Courier New"/>
                <w:szCs w:val="22"/>
              </w:rPr>
              <w:t>ремиссии</w:t>
            </w:r>
            <w:proofErr w:type="gramEnd"/>
            <w:r w:rsidRPr="003F6011">
              <w:rPr>
                <w:rFonts w:ascii="Courier New" w:hAnsi="Courier New" w:cs="Courier New"/>
                <w:szCs w:val="22"/>
              </w:rPr>
              <w:t xml:space="preserve"> у которых составляет не менее 1 года, по отношению к общему числу больных наркоманией, прошедших лечение и реабилитацию.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  <w:tab w:val="left" w:pos="622"/>
              </w:tabs>
              <w:spacing w:line="240" w:lineRule="auto"/>
              <w:ind w:left="355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Доля больных наркоманией, прошедших лечение и реабилитацию, по отношению к общему числу больных наркоманией.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  <w:tab w:val="left" w:pos="622"/>
              </w:tabs>
              <w:spacing w:line="240" w:lineRule="auto"/>
              <w:ind w:left="355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Охват мероприятиями несовершеннолетними, состоящими на всех видах профилактического учета, а также детей-сирот и детей, оставшихся без попечения родителей.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Формирование у населения уверенности в возможностях современной профилактики, диагностики и лечения, а также снижение 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уровеня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дискриминации и стигматизации лиц с ВИЧ-инфекцией.</w:t>
            </w:r>
          </w:p>
        </w:tc>
      </w:tr>
      <w:tr w:rsidR="006F3827" w:rsidRPr="003F6011" w:rsidTr="006F3827">
        <w:trPr>
          <w:trHeight w:val="1772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Ресурсное обеспечение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right="10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Объем финансирования подпрограммы составляет 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средства местного бюджета: 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5 год – </w:t>
            </w:r>
            <w:r w:rsidR="008932BA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3079,4</w:t>
            </w:r>
            <w:r w:rsidR="004041E0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тыс. руб.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6</w:t>
            </w:r>
            <w:r w:rsidR="0062540E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год – </w:t>
            </w:r>
            <w:r w:rsidR="008932BA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2925,4</w:t>
            </w:r>
            <w:r w:rsidR="004041E0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тыс. руб.</w:t>
            </w:r>
          </w:p>
          <w:p w:rsidR="006F3827" w:rsidRPr="003F6011" w:rsidRDefault="006F3827" w:rsidP="0062540E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7 год – </w:t>
            </w:r>
            <w:r w:rsidR="008932BA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2925,4</w:t>
            </w:r>
            <w:r w:rsidR="00AD159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</w:t>
            </w:r>
            <w:r w:rsidR="004041E0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тыс. руб.</w:t>
            </w:r>
          </w:p>
          <w:p w:rsidR="00736FAD" w:rsidRPr="003F6011" w:rsidRDefault="004B17C5" w:rsidP="0062540E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b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b/>
                <w:color w:val="auto"/>
                <w:sz w:val="22"/>
                <w:szCs w:val="22"/>
              </w:rPr>
              <w:t xml:space="preserve">Всего: </w:t>
            </w:r>
            <w:r w:rsidR="004041E0">
              <w:rPr>
                <w:rStyle w:val="FontStyle48"/>
                <w:rFonts w:ascii="Courier New" w:hAnsi="Courier New" w:cs="Courier New"/>
                <w:b/>
                <w:color w:val="auto"/>
                <w:sz w:val="22"/>
                <w:szCs w:val="22"/>
              </w:rPr>
              <w:t>8930,2 тыс. руб.</w:t>
            </w:r>
            <w:bookmarkStart w:id="0" w:name="_GoBack"/>
            <w:bookmarkEnd w:id="0"/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Увеличение доли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систематически занимающегося физической культурой и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спортом, в общей численности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 7-80 лет до 58% в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году.</w:t>
            </w:r>
          </w:p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Увеличение уровня обеспеченности населения спортивными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сооружениями исходя из единовременной пропускной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способности объектов спорта до 70% в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="00AD159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году.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3"/>
              </w:numPr>
              <w:ind w:left="355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Увеличение общей численности участников мероприятий государственной программы в возрасте от 14 до 35 лет до 35% в 202</w:t>
            </w:r>
            <w:r w:rsidR="00383370">
              <w:rPr>
                <w:rFonts w:ascii="Courier New" w:hAnsi="Courier New" w:cs="Courier New"/>
              </w:rPr>
              <w:t>7</w:t>
            </w:r>
            <w:r w:rsidRPr="003F6011">
              <w:rPr>
                <w:rFonts w:ascii="Courier New" w:hAnsi="Courier New" w:cs="Courier New"/>
              </w:rPr>
              <w:t xml:space="preserve"> году.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3"/>
              </w:numPr>
              <w:ind w:left="355"/>
              <w:jc w:val="both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Увеличить количество молодых людей, имеющих возможность для реализации творческого потенциала и получивших поддержку и поощрения в данном направлении с 200 до 700 человек.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3"/>
              </w:numPr>
              <w:ind w:left="355"/>
              <w:jc w:val="both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Увеличить число получателей услуг в сфере патриотического воспитания молодежи до 3000 человек.</w:t>
            </w:r>
          </w:p>
          <w:p w:rsidR="006F3827" w:rsidRPr="003F6011" w:rsidRDefault="006F3827" w:rsidP="006F3827">
            <w:pPr>
              <w:pStyle w:val="a3"/>
              <w:numPr>
                <w:ilvl w:val="0"/>
                <w:numId w:val="3"/>
              </w:numPr>
              <w:ind w:left="355"/>
              <w:jc w:val="both"/>
              <w:rPr>
                <w:rFonts w:ascii="Courier New" w:hAnsi="Courier New" w:cs="Courier New"/>
              </w:rPr>
            </w:pPr>
            <w:r w:rsidRPr="003F6011">
              <w:rPr>
                <w:rFonts w:ascii="Courier New" w:hAnsi="Courier New" w:cs="Courier New"/>
              </w:rPr>
              <w:t>Создать условия для успешной социализации и эффективной самореализации молодежи, качественное развитие потенциала молодежи и его использование в интересах района.</w:t>
            </w:r>
          </w:p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Увеличение количества молодых людей в возрасте от 14 до 35 лет, принимающих участие в добровольческой (волонтерской) деятельности до 2000 человек в 202</w:t>
            </w:r>
            <w:r w:rsidR="004B17C5" w:rsidRPr="003F6011"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Fonts w:ascii="Courier New" w:hAnsi="Courier New" w:cs="Courier New"/>
                <w:sz w:val="22"/>
                <w:szCs w:val="22"/>
              </w:rPr>
              <w:t xml:space="preserve"> году.</w:t>
            </w:r>
          </w:p>
          <w:p w:rsidR="006F3827" w:rsidRPr="003F6011" w:rsidRDefault="006F3827" w:rsidP="006F3827">
            <w:pPr>
              <w:pStyle w:val="ConsPlusNormal"/>
              <w:numPr>
                <w:ilvl w:val="0"/>
                <w:numId w:val="3"/>
              </w:numPr>
              <w:ind w:left="355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>Увеличение удельного веса численности молодежи, принявшей участие в мероприятиях по профилактике социально-негативных явлений, к общей численности молодежи Иркутской области до 50%.</w:t>
            </w:r>
          </w:p>
          <w:p w:rsidR="006F3827" w:rsidRPr="003F6011" w:rsidRDefault="006F3827" w:rsidP="006F3827">
            <w:pPr>
              <w:pStyle w:val="ConsPlusNormal"/>
              <w:numPr>
                <w:ilvl w:val="0"/>
                <w:numId w:val="3"/>
              </w:numPr>
              <w:ind w:left="355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>Снижение доли детей и подростков в возрасте до 14 лет, зарегистрированных с диагнозом «синдром зависимости от наркотических средств (наркомания), «пагубное (с вредными последствиями) употребление наркотических средств», установленным впервые в жизни, в общем количестве детей и подростков в возрасте до 14 лет до 0,0005 %.</w:t>
            </w:r>
          </w:p>
          <w:p w:rsidR="006F3827" w:rsidRPr="003F6011" w:rsidRDefault="006F3827" w:rsidP="006F3827">
            <w:pPr>
              <w:pStyle w:val="ConsPlusNormal"/>
              <w:numPr>
                <w:ilvl w:val="0"/>
                <w:numId w:val="3"/>
              </w:numPr>
              <w:ind w:left="355"/>
              <w:jc w:val="both"/>
              <w:rPr>
                <w:rFonts w:ascii="Courier New" w:hAnsi="Courier New" w:cs="Courier New"/>
                <w:szCs w:val="22"/>
              </w:rPr>
            </w:pPr>
            <w:r w:rsidRPr="003F6011">
              <w:rPr>
                <w:rFonts w:ascii="Courier New" w:hAnsi="Courier New" w:cs="Courier New"/>
                <w:szCs w:val="22"/>
              </w:rPr>
              <w:t xml:space="preserve">Увеличение доли больных наркоманией, прошедших лечение и реабилитацию, длительность </w:t>
            </w:r>
            <w:proofErr w:type="gramStart"/>
            <w:r w:rsidRPr="003F6011">
              <w:rPr>
                <w:rFonts w:ascii="Courier New" w:hAnsi="Courier New" w:cs="Courier New"/>
                <w:szCs w:val="22"/>
              </w:rPr>
              <w:t>ремиссии</w:t>
            </w:r>
            <w:proofErr w:type="gramEnd"/>
            <w:r w:rsidRPr="003F6011">
              <w:rPr>
                <w:rFonts w:ascii="Courier New" w:hAnsi="Courier New" w:cs="Courier New"/>
                <w:szCs w:val="22"/>
              </w:rPr>
              <w:t xml:space="preserve"> у которых составляет не менее 1 года, по отношению к общему числу больных наркоманией, прошедших лечение и реабилитацию до 17%.</w:t>
            </w:r>
          </w:p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lastRenderedPageBreak/>
              <w:t>Увеличение доли больных наркоманией, прошедших лечение и реабилитацию, по отношению к общему числу больных наркоманией до 20%.</w:t>
            </w:r>
          </w:p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100 % охват мероприятиями несовершеннолетних, состоящих на всех видах профилактического учета, а также детей-сирот и детей, оставшихся без попечения родителей по отношению к общему числу.</w:t>
            </w:r>
          </w:p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Fonts w:ascii="Courier New" w:hAnsi="Courier New" w:cs="Courier New"/>
                <w:sz w:val="22"/>
                <w:szCs w:val="22"/>
              </w:rPr>
              <w:t>Число лиц, участвующих в профилактических акциях, с привлечением мобильных бригад по тестированию населения на ВИЧ-инфекцию.</w:t>
            </w:r>
          </w:p>
        </w:tc>
      </w:tr>
    </w:tbl>
    <w:p w:rsidR="006F3827" w:rsidRPr="003F6011" w:rsidRDefault="006F3827" w:rsidP="006F3827">
      <w:pPr>
        <w:pStyle w:val="Style2"/>
        <w:widowControl/>
        <w:jc w:val="center"/>
        <w:rPr>
          <w:rStyle w:val="FontStyle48"/>
          <w:rFonts w:ascii="Courier New" w:hAnsi="Courier New" w:cs="Courier New"/>
          <w:sz w:val="22"/>
          <w:szCs w:val="22"/>
        </w:rPr>
      </w:pPr>
    </w:p>
    <w:p w:rsidR="00C376AA" w:rsidRPr="003F6011" w:rsidRDefault="00C376AA">
      <w:pPr>
        <w:rPr>
          <w:rFonts w:ascii="Courier New" w:hAnsi="Courier New" w:cs="Courier New"/>
          <w:sz w:val="22"/>
          <w:szCs w:val="22"/>
        </w:rPr>
      </w:pPr>
    </w:p>
    <w:sectPr w:rsidR="00C376AA" w:rsidRPr="003F6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5690"/>
    <w:multiLevelType w:val="hybridMultilevel"/>
    <w:tmpl w:val="16005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85B37"/>
    <w:multiLevelType w:val="hybridMultilevel"/>
    <w:tmpl w:val="51441E5C"/>
    <w:lvl w:ilvl="0" w:tplc="1ADE12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15C8F"/>
    <w:multiLevelType w:val="hybridMultilevel"/>
    <w:tmpl w:val="3B7A0376"/>
    <w:lvl w:ilvl="0" w:tplc="CCA0B370">
      <w:start w:val="1"/>
      <w:numFmt w:val="bullet"/>
      <w:lvlText w:val="-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>
    <w:nsid w:val="59421304"/>
    <w:multiLevelType w:val="hybridMultilevel"/>
    <w:tmpl w:val="68527450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4D"/>
    <w:rsid w:val="000C0EF6"/>
    <w:rsid w:val="00210BB2"/>
    <w:rsid w:val="00383370"/>
    <w:rsid w:val="003F6011"/>
    <w:rsid w:val="004041E0"/>
    <w:rsid w:val="0045444D"/>
    <w:rsid w:val="004B17C5"/>
    <w:rsid w:val="00592D9C"/>
    <w:rsid w:val="0062540E"/>
    <w:rsid w:val="00691BB0"/>
    <w:rsid w:val="006F3827"/>
    <w:rsid w:val="00736FAD"/>
    <w:rsid w:val="008932BA"/>
    <w:rsid w:val="00AD1595"/>
    <w:rsid w:val="00C3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F3827"/>
    <w:pPr>
      <w:jc w:val="both"/>
    </w:pPr>
  </w:style>
  <w:style w:type="paragraph" w:customStyle="1" w:styleId="Style3">
    <w:name w:val="Style3"/>
    <w:basedOn w:val="a"/>
    <w:uiPriority w:val="99"/>
    <w:rsid w:val="006F3827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6F3827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6F3827"/>
    <w:pPr>
      <w:spacing w:line="250" w:lineRule="exact"/>
      <w:jc w:val="both"/>
    </w:pPr>
  </w:style>
  <w:style w:type="paragraph" w:customStyle="1" w:styleId="Style7">
    <w:name w:val="Style7"/>
    <w:basedOn w:val="a"/>
    <w:uiPriority w:val="99"/>
    <w:rsid w:val="006F3827"/>
  </w:style>
  <w:style w:type="character" w:customStyle="1" w:styleId="FontStyle47">
    <w:name w:val="Font Style47"/>
    <w:basedOn w:val="a0"/>
    <w:uiPriority w:val="99"/>
    <w:rsid w:val="006F3827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6F3827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rsid w:val="006F3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F38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6F382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F3827"/>
    <w:pPr>
      <w:jc w:val="both"/>
    </w:pPr>
  </w:style>
  <w:style w:type="paragraph" w:customStyle="1" w:styleId="Style3">
    <w:name w:val="Style3"/>
    <w:basedOn w:val="a"/>
    <w:uiPriority w:val="99"/>
    <w:rsid w:val="006F3827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6F3827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6F3827"/>
    <w:pPr>
      <w:spacing w:line="250" w:lineRule="exact"/>
      <w:jc w:val="both"/>
    </w:pPr>
  </w:style>
  <w:style w:type="paragraph" w:customStyle="1" w:styleId="Style7">
    <w:name w:val="Style7"/>
    <w:basedOn w:val="a"/>
    <w:uiPriority w:val="99"/>
    <w:rsid w:val="006F3827"/>
  </w:style>
  <w:style w:type="character" w:customStyle="1" w:styleId="FontStyle47">
    <w:name w:val="Font Style47"/>
    <w:basedOn w:val="a0"/>
    <w:uiPriority w:val="99"/>
    <w:rsid w:val="006F3827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6F3827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rsid w:val="006F3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F38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6F382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Александровна Арыкова</cp:lastModifiedBy>
  <cp:revision>12</cp:revision>
  <dcterms:created xsi:type="dcterms:W3CDTF">2022-11-17T08:01:00Z</dcterms:created>
  <dcterms:modified xsi:type="dcterms:W3CDTF">2024-11-15T00:41:00Z</dcterms:modified>
</cp:coreProperties>
</file>