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E6" w:rsidRPr="005909E6" w:rsidRDefault="005909E6" w:rsidP="005909E6">
      <w:pPr>
        <w:shd w:val="clear" w:color="auto" w:fill="F0E9D3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b/>
          <w:bCs/>
          <w:color w:val="464C55"/>
          <w:sz w:val="23"/>
          <w:szCs w:val="23"/>
          <w:lang w:eastAsia="ru-RU"/>
        </w:rPr>
        <w:t xml:space="preserve">Ключевые </w:t>
      </w:r>
      <w:bookmarkStart w:id="0" w:name="_GoBack"/>
      <w:r w:rsidRPr="005909E6">
        <w:rPr>
          <w:rFonts w:ascii="Times New Roman" w:eastAsia="Times New Roman" w:hAnsi="Times New Roman" w:cs="Times New Roman"/>
          <w:b/>
          <w:bCs/>
          <w:color w:val="464C55"/>
          <w:sz w:val="23"/>
          <w:szCs w:val="23"/>
          <w:lang w:eastAsia="ru-RU"/>
        </w:rPr>
        <w:t>изменения с 1 марта в законодательстве по охране труда</w:t>
      </w:r>
      <w:bookmarkEnd w:id="0"/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 марта 2023 года вступили в силу многочисленные </w:t>
      </w:r>
      <w:hyperlink r:id="rId5" w:anchor="/document/77029935/entry/0" w:history="1">
        <w:r w:rsidRPr="005909E6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изменения</w:t>
        </w:r>
      </w:hyperlink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в регулировании вопросов охраны труда. Обратите внимание на самые важные из них.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1. </w:t>
      </w:r>
      <w:hyperlink r:id="rId6" w:anchor="/document/403324424/entry/10100" w:history="1">
        <w:r w:rsidRPr="005909E6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Реестры</w:t>
        </w:r>
      </w:hyperlink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 Минтруда России, связанные с обучением </w:t>
      </w:r>
      <w:proofErr w:type="gramStart"/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по</w:t>
      </w:r>
      <w:proofErr w:type="gramEnd"/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 ОТ</w:t>
      </w: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Действуют новые </w:t>
      </w:r>
      <w:hyperlink r:id="rId7" w:anchor="/document/403324424/entry/1099" w:history="1">
        <w:r w:rsidRPr="005909E6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положения</w:t>
        </w:r>
      </w:hyperlink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об обучении работников требованиям охраны труда, оказанию первой помощи пострадавшим, использованию (применению) </w:t>
      </w:r>
      <w:proofErr w:type="gramStart"/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СИЗ</w:t>
      </w:r>
      <w:proofErr w:type="gramEnd"/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 Работодатель может обучать своих работников вопросам охраны труда при условии внесения этим работодателем информации в личный кабинет индивидуального предпринимателя или юридического лица в информационной системе охраны труда Минтруда России; внесения сведений в реестр индивидуальных предпринимателей и юридических лиц, осуществляющих деятельность по обучению своих работников вопросам охраны труда. Также ведутся реестры организаций и ИП, оказывающих услуги в области охраны труда, и ре</w:t>
      </w:r>
      <w:r w:rsidR="00310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естр обученных лиц. </w:t>
      </w:r>
      <w:r w:rsidR="00310F0E"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2. </w:t>
      </w:r>
      <w:hyperlink r:id="rId8" w:anchor="/document/404960111/entry/1000" w:history="1">
        <w:r w:rsidRPr="005909E6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Новый порядок</w:t>
        </w:r>
      </w:hyperlink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расследования и учета профессиональных заболеваний</w:t>
      </w: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Работодателю необходимо направлять сведения для составления санитарно-гигиенической характеристики условий труда работника в орган государственного санитарно-эпидемиологического контроля (надзора):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- в течение суток со дня, следующего за днем получения из </w:t>
      </w:r>
      <w:proofErr w:type="spellStart"/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медорганизации</w:t>
      </w:r>
      <w:proofErr w:type="spellEnd"/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извещения об установлении работнику предварительного диагноза - острое профзаболевание;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 в течение 7 рабочих дней со дня, следующего за днем получения извещения об установлении работнику предварительного диагноза - хроническое профзаболевание.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Для экспертизы связи острого профзаболевания с профессией работник направляется в центр </w:t>
      </w:r>
      <w:proofErr w:type="spellStart"/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профпатологии</w:t>
      </w:r>
      <w:proofErr w:type="spellEnd"/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непосредственно после оказан</w:t>
      </w:r>
      <w:r w:rsidR="00310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ия ему медпомощи. </w:t>
      </w:r>
      <w:r w:rsidR="00310F0E"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3. </w:t>
      </w:r>
      <w:hyperlink r:id="rId9" w:anchor="/document/405486239/entry/1000" w:history="1">
        <w:r w:rsidRPr="005909E6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Новый перечень</w:t>
        </w:r>
      </w:hyperlink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рабочих мест, в отношении которых СОУТ проводится с особенностями</w:t>
      </w: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Перечень, в частности, дополнен рабочими местами в организациях - субъектах малого бизнеса (включая ИП), которые отнесены к </w:t>
      </w:r>
      <w:proofErr w:type="spellStart"/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микропредприятиям</w:t>
      </w:r>
      <w:proofErr w:type="spellEnd"/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 которые занимаются определенной деятельностью, в т. ч. финансовой и страховой деятельностью, образованием, IT-деятельностью, деятельностью по операциям</w:t>
      </w:r>
      <w:r w:rsidR="00310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 недвижимостью. </w:t>
      </w:r>
      <w:r w:rsidR="00310F0E"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4. </w:t>
      </w:r>
      <w:hyperlink r:id="rId10" w:anchor="/document/405813809/entry/1000" w:history="1">
        <w:r w:rsidRPr="005909E6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Особенности</w:t>
        </w:r>
      </w:hyperlink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 СОУТ для </w:t>
      </w:r>
      <w:proofErr w:type="spellStart"/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микропредприятий</w:t>
      </w:r>
      <w:proofErr w:type="spellEnd"/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СОУТ для </w:t>
      </w:r>
      <w:proofErr w:type="spellStart"/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микропредприятий</w:t>
      </w:r>
      <w:proofErr w:type="spellEnd"/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проводится без проведения измерений, исследований, испытаний и других дорог</w:t>
      </w:r>
      <w:r w:rsidR="00310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остоящих процедур. 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5. Изменения в </w:t>
      </w:r>
      <w:hyperlink r:id="rId11" w:anchor="/document/74680206/entry/1000" w:history="1">
        <w:r w:rsidRPr="005909E6">
          <w:rPr>
            <w:rFonts w:ascii="Times New Roman" w:eastAsia="Times New Roman" w:hAnsi="Times New Roman" w:cs="Times New Roman"/>
            <w:b/>
            <w:bCs/>
            <w:color w:val="551A8B"/>
            <w:sz w:val="23"/>
            <w:szCs w:val="23"/>
            <w:lang w:eastAsia="ru-RU"/>
          </w:rPr>
          <w:t>Правилах</w:t>
        </w:r>
      </w:hyperlink>
      <w:r w:rsidRPr="005909E6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противопожарного режима</w:t>
      </w: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5909E6" w:rsidRPr="005909E6" w:rsidRDefault="005909E6" w:rsidP="00590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Можно утверждать одну инструкцию о мерах пожарной безопасности для группы однотипных зданий или сооружений, расположенных по одному адресу. Журнал эксплуатации систем противопожарной защиты можно вести в э</w:t>
      </w:r>
      <w:r w:rsidR="00310F0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лектронной форме. </w:t>
      </w:r>
      <w:r w:rsidR="00310F0E" w:rsidRPr="005909E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</w:p>
    <w:p w:rsidR="005909E6" w:rsidRPr="005909E6" w:rsidRDefault="005909E6" w:rsidP="00310F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E043F2" w:rsidRDefault="00E043F2"/>
    <w:sectPr w:rsidR="00E043F2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4E"/>
    <w:rsid w:val="001420CD"/>
    <w:rsid w:val="00310F0E"/>
    <w:rsid w:val="005909E6"/>
    <w:rsid w:val="00E043F2"/>
    <w:rsid w:val="00F1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5</cp:revision>
  <dcterms:created xsi:type="dcterms:W3CDTF">2023-04-27T02:06:00Z</dcterms:created>
  <dcterms:modified xsi:type="dcterms:W3CDTF">2023-04-27T02:10:00Z</dcterms:modified>
</cp:coreProperties>
</file>